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A3" w:rsidRPr="00EA3CB0" w:rsidRDefault="003636A3" w:rsidP="00EA3CB0">
      <w:pPr>
        <w:jc w:val="center"/>
        <w:rPr>
          <w:b/>
          <w:sz w:val="32"/>
          <w:szCs w:val="32"/>
        </w:rPr>
      </w:pPr>
      <w:r w:rsidRPr="00EA3CB0">
        <w:rPr>
          <w:rFonts w:hint="eastAsia"/>
          <w:b/>
          <w:sz w:val="32"/>
          <w:szCs w:val="32"/>
        </w:rPr>
        <w:t>201</w:t>
      </w:r>
      <w:r w:rsidR="008144F1">
        <w:rPr>
          <w:rFonts w:hint="eastAsia"/>
          <w:b/>
          <w:sz w:val="32"/>
          <w:szCs w:val="32"/>
        </w:rPr>
        <w:t>8</w:t>
      </w:r>
      <w:r w:rsidRPr="00EA3CB0">
        <w:rPr>
          <w:rFonts w:hint="eastAsia"/>
          <w:b/>
          <w:sz w:val="32"/>
          <w:szCs w:val="32"/>
        </w:rPr>
        <w:t>年度《常熟理工学院学报》优秀论文评选结果</w:t>
      </w:r>
    </w:p>
    <w:p w:rsidR="00917E17" w:rsidRPr="006D2DC4" w:rsidRDefault="00917E17" w:rsidP="00917E17">
      <w:pPr>
        <w:jc w:val="left"/>
        <w:rPr>
          <w:rFonts w:ascii="仿宋" w:eastAsia="仿宋" w:hAnsi="仿宋"/>
          <w:b/>
        </w:rPr>
      </w:pPr>
      <w:r w:rsidRPr="006D2DC4">
        <w:rPr>
          <w:rFonts w:ascii="仿宋" w:eastAsia="仿宋" w:hAnsi="仿宋" w:hint="eastAsia"/>
          <w:b/>
          <w:sz w:val="24"/>
          <w:szCs w:val="24"/>
        </w:rPr>
        <w:t>社科类文章：</w:t>
      </w:r>
    </w:p>
    <w:tbl>
      <w:tblPr>
        <w:tblStyle w:val="a5"/>
        <w:tblW w:w="13750" w:type="dxa"/>
        <w:tblInd w:w="250" w:type="dxa"/>
        <w:tblLook w:val="04A0"/>
      </w:tblPr>
      <w:tblGrid>
        <w:gridCol w:w="709"/>
        <w:gridCol w:w="7371"/>
        <w:gridCol w:w="3260"/>
        <w:gridCol w:w="2410"/>
      </w:tblGrid>
      <w:tr w:rsidR="00EF0261" w:rsidTr="00EF0261">
        <w:tc>
          <w:tcPr>
            <w:tcW w:w="709" w:type="dxa"/>
            <w:vAlign w:val="center"/>
          </w:tcPr>
          <w:p w:rsidR="00EF0261" w:rsidRPr="00A163E5" w:rsidRDefault="00EF0261" w:rsidP="00917E17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7371" w:type="dxa"/>
            <w:vAlign w:val="center"/>
          </w:tcPr>
          <w:p w:rsidR="00EF0261" w:rsidRPr="00A163E5" w:rsidRDefault="00EF0261" w:rsidP="00917E17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3260" w:type="dxa"/>
          </w:tcPr>
          <w:p w:rsidR="00EF0261" w:rsidRPr="00A163E5" w:rsidRDefault="00EF0261" w:rsidP="00917E1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2410" w:type="dxa"/>
          </w:tcPr>
          <w:p w:rsidR="00EF0261" w:rsidRPr="00A163E5" w:rsidRDefault="00EF0261" w:rsidP="00917E1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EF0261" w:rsidTr="00EF0261">
        <w:tc>
          <w:tcPr>
            <w:tcW w:w="709" w:type="dxa"/>
          </w:tcPr>
          <w:p w:rsidR="00EF0261" w:rsidRPr="0012481D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1" w:type="dxa"/>
            <w:vAlign w:val="center"/>
          </w:tcPr>
          <w:p w:rsidR="00EF0261" w:rsidRPr="00083E39" w:rsidRDefault="00EF0261" w:rsidP="00797A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30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政府购买居家养老服务的满意度及其影响因素分析</w:t>
            </w:r>
          </w:p>
        </w:tc>
        <w:tc>
          <w:tcPr>
            <w:tcW w:w="3260" w:type="dxa"/>
          </w:tcPr>
          <w:p w:rsidR="00EF0261" w:rsidRPr="003A28AC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11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张国平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6F11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陈祖燕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6F11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吴依琳</w:t>
            </w:r>
          </w:p>
        </w:tc>
        <w:tc>
          <w:tcPr>
            <w:tcW w:w="2410" w:type="dxa"/>
          </w:tcPr>
          <w:p w:rsidR="00EF0261" w:rsidRPr="003A28AC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2018.1</w:t>
            </w:r>
          </w:p>
        </w:tc>
      </w:tr>
      <w:tr w:rsidR="00EF0261" w:rsidTr="00EF0261">
        <w:tc>
          <w:tcPr>
            <w:tcW w:w="709" w:type="dxa"/>
          </w:tcPr>
          <w:p w:rsidR="00EF0261" w:rsidRPr="0012481D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71" w:type="dxa"/>
            <w:vAlign w:val="center"/>
          </w:tcPr>
          <w:p w:rsidR="00EF0261" w:rsidRDefault="00EF0261" w:rsidP="00797A65">
            <w:pPr>
              <w:jc w:val="center"/>
            </w:pPr>
            <w:r w:rsidRPr="00CA30D2">
              <w:rPr>
                <w:rFonts w:hint="eastAsia"/>
              </w:rPr>
              <w:t>《清人诗文集总目提要》订补——</w:t>
            </w:r>
            <w:r w:rsidRPr="00CA30D2">
              <w:rPr>
                <w:rFonts w:ascii="楷体" w:eastAsia="楷体" w:hAnsi="楷体" w:hint="eastAsia"/>
              </w:rPr>
              <w:t>以沈卓等常熟作家为中心</w:t>
            </w:r>
          </w:p>
        </w:tc>
        <w:tc>
          <w:tcPr>
            <w:tcW w:w="3260" w:type="dxa"/>
          </w:tcPr>
          <w:p w:rsidR="00EF0261" w:rsidRPr="003A28AC" w:rsidRDefault="00EF0261" w:rsidP="00797A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11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朱则杰</w:t>
            </w:r>
          </w:p>
        </w:tc>
        <w:tc>
          <w:tcPr>
            <w:tcW w:w="2410" w:type="dxa"/>
          </w:tcPr>
          <w:p w:rsidR="00EF0261" w:rsidRDefault="00EF0261" w:rsidP="00797A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2018.1</w:t>
            </w:r>
          </w:p>
        </w:tc>
      </w:tr>
      <w:tr w:rsidR="00EF0261" w:rsidTr="00EF0261">
        <w:tc>
          <w:tcPr>
            <w:tcW w:w="709" w:type="dxa"/>
          </w:tcPr>
          <w:p w:rsidR="00EF0261" w:rsidRPr="0012481D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71" w:type="dxa"/>
            <w:vAlign w:val="center"/>
          </w:tcPr>
          <w:p w:rsidR="00EF0261" w:rsidRDefault="00EF0261" w:rsidP="00797A65">
            <w:pPr>
              <w:jc w:val="center"/>
            </w:pPr>
            <w:r w:rsidRPr="00CA30D2">
              <w:rPr>
                <w:rFonts w:hint="eastAsia"/>
              </w:rPr>
              <w:t>苏州话反事实条件句的句法形式</w:t>
            </w:r>
          </w:p>
        </w:tc>
        <w:tc>
          <w:tcPr>
            <w:tcW w:w="3260" w:type="dxa"/>
          </w:tcPr>
          <w:p w:rsidR="00EF0261" w:rsidRPr="003A28AC" w:rsidRDefault="00EF0261" w:rsidP="00797A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袁毓林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张琳莉</w:t>
            </w:r>
          </w:p>
        </w:tc>
        <w:tc>
          <w:tcPr>
            <w:tcW w:w="2410" w:type="dxa"/>
          </w:tcPr>
          <w:p w:rsidR="00EF0261" w:rsidRDefault="00EF0261" w:rsidP="00797A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2018.3</w:t>
            </w:r>
          </w:p>
        </w:tc>
      </w:tr>
      <w:tr w:rsidR="00EF0261" w:rsidTr="00EF0261">
        <w:tc>
          <w:tcPr>
            <w:tcW w:w="709" w:type="dxa"/>
          </w:tcPr>
          <w:p w:rsidR="00EF0261" w:rsidRPr="0012481D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71" w:type="dxa"/>
            <w:vAlign w:val="center"/>
          </w:tcPr>
          <w:p w:rsidR="00EF0261" w:rsidRDefault="00EF0261" w:rsidP="00797A65">
            <w:pPr>
              <w:jc w:val="center"/>
            </w:pPr>
            <w:r w:rsidRPr="00CA30D2">
              <w:rPr>
                <w:rFonts w:hint="eastAsia"/>
              </w:rPr>
              <w:t>新诗押韵与新诗韵书的编纂</w:t>
            </w:r>
          </w:p>
        </w:tc>
        <w:tc>
          <w:tcPr>
            <w:tcW w:w="3260" w:type="dxa"/>
          </w:tcPr>
          <w:p w:rsidR="00EF0261" w:rsidRPr="003A28AC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11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张玉来</w:t>
            </w:r>
          </w:p>
        </w:tc>
        <w:tc>
          <w:tcPr>
            <w:tcW w:w="2410" w:type="dxa"/>
          </w:tcPr>
          <w:p w:rsidR="00EF0261" w:rsidRPr="003A28AC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2018.4</w:t>
            </w:r>
          </w:p>
        </w:tc>
      </w:tr>
      <w:tr w:rsidR="00EF0261" w:rsidTr="00EF0261">
        <w:tc>
          <w:tcPr>
            <w:tcW w:w="709" w:type="dxa"/>
          </w:tcPr>
          <w:p w:rsidR="00EF0261" w:rsidRPr="0012481D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71" w:type="dxa"/>
            <w:vAlign w:val="center"/>
          </w:tcPr>
          <w:p w:rsidR="00EF0261" w:rsidRDefault="00EF0261" w:rsidP="00797A65">
            <w:pPr>
              <w:jc w:val="center"/>
            </w:pPr>
            <w:r w:rsidRPr="00CA30D2">
              <w:rPr>
                <w:rFonts w:hint="eastAsia"/>
              </w:rPr>
              <w:t>论汉藏语言高元音的类型与共性</w:t>
            </w:r>
          </w:p>
        </w:tc>
        <w:tc>
          <w:tcPr>
            <w:tcW w:w="3260" w:type="dxa"/>
          </w:tcPr>
          <w:p w:rsidR="00EF0261" w:rsidRPr="003A28AC" w:rsidRDefault="00EF0261" w:rsidP="00797A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5F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燕海雄</w:t>
            </w:r>
          </w:p>
        </w:tc>
        <w:tc>
          <w:tcPr>
            <w:tcW w:w="2410" w:type="dxa"/>
          </w:tcPr>
          <w:p w:rsidR="00EF0261" w:rsidRDefault="00EF0261" w:rsidP="00797A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2018.4</w:t>
            </w:r>
          </w:p>
        </w:tc>
      </w:tr>
      <w:tr w:rsidR="00EF0261" w:rsidRPr="009C0F95" w:rsidTr="00EF0261">
        <w:tc>
          <w:tcPr>
            <w:tcW w:w="709" w:type="dxa"/>
          </w:tcPr>
          <w:p w:rsidR="00EF0261" w:rsidRPr="00EF0261" w:rsidRDefault="00EF0261" w:rsidP="00917E17">
            <w:pPr>
              <w:widowControl/>
              <w:spacing w:line="360" w:lineRule="auto"/>
              <w:jc w:val="center"/>
            </w:pPr>
            <w:r w:rsidRPr="00EF0261">
              <w:rPr>
                <w:rFonts w:hint="eastAsia"/>
              </w:rPr>
              <w:t>6</w:t>
            </w:r>
          </w:p>
        </w:tc>
        <w:tc>
          <w:tcPr>
            <w:tcW w:w="7371" w:type="dxa"/>
            <w:vAlign w:val="center"/>
          </w:tcPr>
          <w:p w:rsidR="00EF0261" w:rsidRPr="00EF0261" w:rsidRDefault="00EF0261" w:rsidP="00797A65">
            <w:pPr>
              <w:jc w:val="center"/>
            </w:pPr>
            <w:r w:rsidRPr="00EF0261">
              <w:rPr>
                <w:rFonts w:hint="eastAsia"/>
              </w:rPr>
              <w:t>贵琼语的元音和谐研究</w:t>
            </w:r>
          </w:p>
        </w:tc>
        <w:tc>
          <w:tcPr>
            <w:tcW w:w="3260" w:type="dxa"/>
          </w:tcPr>
          <w:p w:rsidR="00EF0261" w:rsidRPr="00EF0261" w:rsidRDefault="00EF0261" w:rsidP="00797A65">
            <w:pPr>
              <w:widowControl/>
              <w:spacing w:line="360" w:lineRule="auto"/>
              <w:jc w:val="center"/>
            </w:pPr>
            <w:r w:rsidRPr="00EF0261">
              <w:rPr>
                <w:rFonts w:hint="eastAsia"/>
              </w:rPr>
              <w:t>饶敏</w:t>
            </w:r>
          </w:p>
        </w:tc>
        <w:tc>
          <w:tcPr>
            <w:tcW w:w="2410" w:type="dxa"/>
          </w:tcPr>
          <w:p w:rsidR="00EF0261" w:rsidRPr="00EF0261" w:rsidRDefault="00EF0261" w:rsidP="00797A65">
            <w:pPr>
              <w:widowControl/>
              <w:spacing w:line="360" w:lineRule="auto"/>
              <w:jc w:val="center"/>
            </w:pPr>
            <w:r w:rsidRPr="002067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2018.4</w:t>
            </w:r>
          </w:p>
        </w:tc>
      </w:tr>
      <w:tr w:rsidR="00EF0261" w:rsidTr="00EF0261">
        <w:tc>
          <w:tcPr>
            <w:tcW w:w="709" w:type="dxa"/>
          </w:tcPr>
          <w:p w:rsidR="00EF0261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371" w:type="dxa"/>
            <w:vAlign w:val="center"/>
          </w:tcPr>
          <w:p w:rsidR="00EF0261" w:rsidRDefault="00EF0261" w:rsidP="00797A65">
            <w:pPr>
              <w:jc w:val="center"/>
            </w:pPr>
            <w:r w:rsidRPr="00CA30D2">
              <w:rPr>
                <w:rFonts w:hint="eastAsia"/>
              </w:rPr>
              <w:t>关于《二郎宝卷》造经时间的辨正及相关问题</w:t>
            </w:r>
          </w:p>
        </w:tc>
        <w:tc>
          <w:tcPr>
            <w:tcW w:w="3260" w:type="dxa"/>
          </w:tcPr>
          <w:p w:rsidR="00EF0261" w:rsidRPr="003A28AC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陈泳超</w:t>
            </w:r>
          </w:p>
        </w:tc>
        <w:tc>
          <w:tcPr>
            <w:tcW w:w="2410" w:type="dxa"/>
          </w:tcPr>
          <w:p w:rsidR="00EF0261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2018.6</w:t>
            </w:r>
          </w:p>
        </w:tc>
      </w:tr>
    </w:tbl>
    <w:p w:rsidR="00917E17" w:rsidRDefault="00917E17" w:rsidP="00917E17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917E17" w:rsidRPr="006D2DC4" w:rsidRDefault="00917E17" w:rsidP="00917E17">
      <w:pPr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4"/>
          <w:szCs w:val="24"/>
        </w:rPr>
        <w:t>理工</w:t>
      </w:r>
      <w:r w:rsidRPr="006D2DC4">
        <w:rPr>
          <w:rFonts w:ascii="仿宋" w:eastAsia="仿宋" w:hAnsi="仿宋" w:hint="eastAsia"/>
          <w:b/>
          <w:sz w:val="24"/>
          <w:szCs w:val="24"/>
        </w:rPr>
        <w:t>类文章：</w:t>
      </w:r>
    </w:p>
    <w:tbl>
      <w:tblPr>
        <w:tblStyle w:val="a5"/>
        <w:tblW w:w="13750" w:type="dxa"/>
        <w:tblInd w:w="250" w:type="dxa"/>
        <w:tblLayout w:type="fixed"/>
        <w:tblLook w:val="04A0"/>
      </w:tblPr>
      <w:tblGrid>
        <w:gridCol w:w="709"/>
        <w:gridCol w:w="7371"/>
        <w:gridCol w:w="3402"/>
        <w:gridCol w:w="2268"/>
      </w:tblGrid>
      <w:tr w:rsidR="00EF0261" w:rsidTr="00054B34">
        <w:tc>
          <w:tcPr>
            <w:tcW w:w="709" w:type="dxa"/>
            <w:vAlign w:val="center"/>
          </w:tcPr>
          <w:p w:rsidR="00EF0261" w:rsidRPr="00A163E5" w:rsidRDefault="00EF0261" w:rsidP="00917E17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7371" w:type="dxa"/>
            <w:vAlign w:val="center"/>
          </w:tcPr>
          <w:p w:rsidR="00EF0261" w:rsidRPr="00A163E5" w:rsidRDefault="00EF0261" w:rsidP="00917E17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3402" w:type="dxa"/>
          </w:tcPr>
          <w:p w:rsidR="00EF0261" w:rsidRPr="00A163E5" w:rsidRDefault="00EF0261" w:rsidP="00917E17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2268" w:type="dxa"/>
          </w:tcPr>
          <w:p w:rsidR="00EF0261" w:rsidRDefault="00EF0261" w:rsidP="00917E17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EF0261" w:rsidTr="00054B34">
        <w:tc>
          <w:tcPr>
            <w:tcW w:w="709" w:type="dxa"/>
            <w:vAlign w:val="center"/>
          </w:tcPr>
          <w:p w:rsidR="00EF0261" w:rsidRPr="00D56E2C" w:rsidRDefault="00EF0261" w:rsidP="00D56E2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56E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1" w:type="dxa"/>
            <w:vAlign w:val="center"/>
          </w:tcPr>
          <w:p w:rsidR="00EF0261" w:rsidRPr="0008457D" w:rsidRDefault="00EF0261" w:rsidP="00797A65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一次球磨前后柠檬酸加入量及顺序对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Li</w:t>
            </w:r>
            <w:r w:rsidRPr="00D62759">
              <w:rPr>
                <w:rFonts w:hint="eastAsia"/>
                <w:vertAlign w:val="subscript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</w:t>
            </w:r>
            <w:r w:rsidRPr="00D62759">
              <w:rPr>
                <w:rFonts w:hint="eastAsia"/>
                <w:vertAlign w:val="subscript"/>
              </w:rPr>
              <w:t>2</w:t>
            </w: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PO</w:t>
            </w:r>
            <w:r w:rsidRPr="00D62759">
              <w:rPr>
                <w:rFonts w:hint="eastAsia"/>
                <w:vertAlign w:val="subscript"/>
              </w:rPr>
              <w:t>4</w:t>
            </w: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D62759">
              <w:rPr>
                <w:rFonts w:hint="eastAsia"/>
                <w:vertAlign w:val="subscript"/>
              </w:rPr>
              <w:t>3</w:t>
            </w: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/C性能的影响</w:t>
            </w:r>
          </w:p>
        </w:tc>
        <w:tc>
          <w:tcPr>
            <w:tcW w:w="3402" w:type="dxa"/>
            <w:vAlign w:val="center"/>
          </w:tcPr>
          <w:p w:rsidR="00EF0261" w:rsidRPr="00917E17" w:rsidRDefault="00EF0261" w:rsidP="00535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王媛婷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孙萍萍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庄伟嘉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焦景轩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徐庆宇</w:t>
            </w:r>
          </w:p>
        </w:tc>
        <w:tc>
          <w:tcPr>
            <w:tcW w:w="2268" w:type="dxa"/>
            <w:vAlign w:val="center"/>
          </w:tcPr>
          <w:p w:rsidR="00EF0261" w:rsidRPr="00A05239" w:rsidRDefault="00EF0261" w:rsidP="00797A6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2018.2</w:t>
            </w:r>
          </w:p>
        </w:tc>
      </w:tr>
      <w:tr w:rsidR="00EF0261" w:rsidTr="00054B34">
        <w:tc>
          <w:tcPr>
            <w:tcW w:w="709" w:type="dxa"/>
            <w:vAlign w:val="center"/>
          </w:tcPr>
          <w:p w:rsidR="00EF0261" w:rsidRPr="00D56E2C" w:rsidRDefault="00EF0261" w:rsidP="00D56E2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56E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71" w:type="dxa"/>
            <w:vAlign w:val="center"/>
          </w:tcPr>
          <w:p w:rsidR="00EF0261" w:rsidRPr="0008457D" w:rsidRDefault="00EF0261" w:rsidP="00797A65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高电压正极材料镍锰酸锂的表面包覆及其电化学性能</w:t>
            </w:r>
          </w:p>
        </w:tc>
        <w:tc>
          <w:tcPr>
            <w:tcW w:w="3402" w:type="dxa"/>
            <w:vAlign w:val="center"/>
          </w:tcPr>
          <w:p w:rsidR="00EF0261" w:rsidRPr="00917E17" w:rsidRDefault="00EF0261" w:rsidP="00797A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马腾飞，徐婷婷，宗意恒，杨刚</w:t>
            </w:r>
          </w:p>
        </w:tc>
        <w:tc>
          <w:tcPr>
            <w:tcW w:w="2268" w:type="dxa"/>
            <w:vAlign w:val="center"/>
          </w:tcPr>
          <w:p w:rsidR="00EF0261" w:rsidRPr="007C5C1E" w:rsidRDefault="00EF0261" w:rsidP="00797A6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2018.2</w:t>
            </w:r>
          </w:p>
        </w:tc>
      </w:tr>
      <w:tr w:rsidR="00EF0261" w:rsidTr="00054B34">
        <w:tc>
          <w:tcPr>
            <w:tcW w:w="709" w:type="dxa"/>
            <w:vAlign w:val="center"/>
          </w:tcPr>
          <w:p w:rsidR="00EF0261" w:rsidRPr="00D56E2C" w:rsidRDefault="00EF0261" w:rsidP="00D56E2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71" w:type="dxa"/>
            <w:vAlign w:val="center"/>
          </w:tcPr>
          <w:p w:rsidR="00EF0261" w:rsidRPr="00A163E5" w:rsidRDefault="00EF0261" w:rsidP="00797A65">
            <w:pPr>
              <w:spacing w:line="400" w:lineRule="exact"/>
              <w:jc w:val="center"/>
              <w:rPr>
                <w:b/>
              </w:rPr>
            </w:pP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激光照射</w:t>
            </w:r>
            <w:proofErr w:type="spellStart"/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GO@lipid</w:t>
            </w:r>
            <w:proofErr w:type="spellEnd"/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可调控磷脂膜形成囊泡或微管研究</w:t>
            </w:r>
          </w:p>
        </w:tc>
        <w:tc>
          <w:tcPr>
            <w:tcW w:w="3402" w:type="dxa"/>
            <w:vAlign w:val="center"/>
          </w:tcPr>
          <w:p w:rsidR="00EF0261" w:rsidRPr="00917E17" w:rsidRDefault="00EF0261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刘娇娇</w:t>
            </w:r>
          </w:p>
        </w:tc>
        <w:tc>
          <w:tcPr>
            <w:tcW w:w="2268" w:type="dxa"/>
            <w:vAlign w:val="center"/>
          </w:tcPr>
          <w:p w:rsidR="00EF0261" w:rsidRPr="002F2D9D" w:rsidRDefault="00EF0261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2018.5</w:t>
            </w:r>
          </w:p>
        </w:tc>
      </w:tr>
      <w:tr w:rsidR="00EF0261" w:rsidRPr="00A05239" w:rsidTr="00054B34">
        <w:tc>
          <w:tcPr>
            <w:tcW w:w="709" w:type="dxa"/>
            <w:vAlign w:val="center"/>
          </w:tcPr>
          <w:p w:rsidR="00EF0261" w:rsidRPr="0012481D" w:rsidRDefault="00EF0261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71" w:type="dxa"/>
            <w:vAlign w:val="center"/>
          </w:tcPr>
          <w:p w:rsidR="00EF0261" w:rsidRPr="00D62759" w:rsidRDefault="00EF0261" w:rsidP="00797A65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纳米石墨烯微通道板的场发射特性</w:t>
            </w:r>
          </w:p>
        </w:tc>
        <w:tc>
          <w:tcPr>
            <w:tcW w:w="3402" w:type="dxa"/>
            <w:vAlign w:val="center"/>
          </w:tcPr>
          <w:p w:rsidR="00EF0261" w:rsidRPr="00917E17" w:rsidRDefault="00EF0261" w:rsidP="007C5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吴大军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王连卫</w:t>
            </w:r>
          </w:p>
        </w:tc>
        <w:tc>
          <w:tcPr>
            <w:tcW w:w="2268" w:type="dxa"/>
            <w:vAlign w:val="center"/>
          </w:tcPr>
          <w:p w:rsidR="00EF0261" w:rsidRPr="00A05239" w:rsidRDefault="00EF0261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2018.5</w:t>
            </w:r>
          </w:p>
        </w:tc>
      </w:tr>
      <w:tr w:rsidR="00EF0261" w:rsidRPr="00A05239" w:rsidTr="00054B34">
        <w:tc>
          <w:tcPr>
            <w:tcW w:w="709" w:type="dxa"/>
            <w:vAlign w:val="center"/>
          </w:tcPr>
          <w:p w:rsidR="00EF0261" w:rsidRPr="0012481D" w:rsidRDefault="00EF0261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71" w:type="dxa"/>
            <w:vAlign w:val="center"/>
          </w:tcPr>
          <w:p w:rsidR="00EF0261" w:rsidRPr="0008457D" w:rsidRDefault="00EF0261" w:rsidP="00797A65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松树蕈多糖磷酸化修饰工艺及其抗氧化活性</w:t>
            </w:r>
          </w:p>
        </w:tc>
        <w:tc>
          <w:tcPr>
            <w:tcW w:w="3402" w:type="dxa"/>
            <w:vAlign w:val="center"/>
          </w:tcPr>
          <w:p w:rsidR="00EF0261" w:rsidRPr="00917E17" w:rsidRDefault="00EF0261" w:rsidP="007C5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季舒婷，谢静茹，赵培，刘晶晶，陈义勇</w:t>
            </w:r>
          </w:p>
        </w:tc>
        <w:tc>
          <w:tcPr>
            <w:tcW w:w="2268" w:type="dxa"/>
            <w:vAlign w:val="center"/>
          </w:tcPr>
          <w:p w:rsidR="00EF0261" w:rsidRPr="002F2D9D" w:rsidRDefault="00EF0261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2018.5</w:t>
            </w:r>
          </w:p>
        </w:tc>
      </w:tr>
      <w:tr w:rsidR="00EF0261" w:rsidRPr="00A05239" w:rsidTr="00054B34">
        <w:tc>
          <w:tcPr>
            <w:tcW w:w="709" w:type="dxa"/>
            <w:vAlign w:val="center"/>
          </w:tcPr>
          <w:p w:rsidR="00EF0261" w:rsidRPr="0012481D" w:rsidRDefault="00EF0261" w:rsidP="0095548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371" w:type="dxa"/>
            <w:vAlign w:val="center"/>
          </w:tcPr>
          <w:p w:rsidR="00EF0261" w:rsidRPr="00D62759" w:rsidRDefault="00EF0261" w:rsidP="00797A65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27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一种Android平台隔离化权限控制方案</w:t>
            </w:r>
          </w:p>
        </w:tc>
        <w:tc>
          <w:tcPr>
            <w:tcW w:w="3402" w:type="dxa"/>
            <w:vAlign w:val="center"/>
          </w:tcPr>
          <w:p w:rsidR="00EF0261" w:rsidRPr="00917E17" w:rsidRDefault="00EF0261" w:rsidP="00535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5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赵敏强，赵娜，孙绍山，钱振江，殷旭东，孙高飞，张明新</w:t>
            </w:r>
          </w:p>
        </w:tc>
        <w:tc>
          <w:tcPr>
            <w:tcW w:w="2268" w:type="dxa"/>
            <w:vAlign w:val="center"/>
          </w:tcPr>
          <w:p w:rsidR="00EF0261" w:rsidRPr="007C5C1E" w:rsidRDefault="00EF0261" w:rsidP="0095548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2018.5</w:t>
            </w:r>
          </w:p>
        </w:tc>
      </w:tr>
    </w:tbl>
    <w:p w:rsidR="00917E17" w:rsidRDefault="00917E17" w:rsidP="00917E17">
      <w:pPr>
        <w:widowControl/>
        <w:spacing w:line="400" w:lineRule="exact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917E17" w:rsidRDefault="00917E17" w:rsidP="00D5489D">
      <w:pPr>
        <w:spacing w:line="360" w:lineRule="auto"/>
        <w:ind w:firstLineChars="4825" w:firstLine="11580"/>
        <w:jc w:val="left"/>
        <w:rPr>
          <w:sz w:val="24"/>
          <w:szCs w:val="24"/>
        </w:rPr>
      </w:pPr>
    </w:p>
    <w:sectPr w:rsidR="00917E17" w:rsidSect="00EA3CB0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0A9" w:rsidRDefault="00A910A9" w:rsidP="00D5489D">
      <w:r>
        <w:separator/>
      </w:r>
    </w:p>
  </w:endnote>
  <w:endnote w:type="continuationSeparator" w:id="1">
    <w:p w:rsidR="00A910A9" w:rsidRDefault="00A910A9" w:rsidP="00D5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0A9" w:rsidRDefault="00A910A9" w:rsidP="00D5489D">
      <w:r>
        <w:separator/>
      </w:r>
    </w:p>
  </w:footnote>
  <w:footnote w:type="continuationSeparator" w:id="1">
    <w:p w:rsidR="00A910A9" w:rsidRDefault="00A910A9" w:rsidP="00D54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E9C5CF5A-2FCF-4D55-AE85-DA34F86831FC}" w:val="htlsOi3CJH+7bS2Y4RrALq=EjPmBxMvf8na/GQwFIVkzU1ZXNgecTy09pDKu5doW6"/>
    <w:docVar w:name="DocumentID" w:val="{6E4802EF-E23F-4474-9B59-FD0F5E103327}"/>
  </w:docVars>
  <w:rsids>
    <w:rsidRoot w:val="00D5489D"/>
    <w:rsid w:val="00035794"/>
    <w:rsid w:val="00054B34"/>
    <w:rsid w:val="000A59A1"/>
    <w:rsid w:val="000D51C7"/>
    <w:rsid w:val="001D1DF4"/>
    <w:rsid w:val="002067B4"/>
    <w:rsid w:val="00214097"/>
    <w:rsid w:val="002359A5"/>
    <w:rsid w:val="00247851"/>
    <w:rsid w:val="002A365E"/>
    <w:rsid w:val="002A76CF"/>
    <w:rsid w:val="002D7037"/>
    <w:rsid w:val="002D7C7C"/>
    <w:rsid w:val="003364D6"/>
    <w:rsid w:val="00355BE5"/>
    <w:rsid w:val="003636A3"/>
    <w:rsid w:val="00487BFB"/>
    <w:rsid w:val="004D59AC"/>
    <w:rsid w:val="004E64F4"/>
    <w:rsid w:val="005356F1"/>
    <w:rsid w:val="006F114C"/>
    <w:rsid w:val="00705F21"/>
    <w:rsid w:val="0077565E"/>
    <w:rsid w:val="007C5C1E"/>
    <w:rsid w:val="007F1334"/>
    <w:rsid w:val="008144F1"/>
    <w:rsid w:val="008F28A1"/>
    <w:rsid w:val="00913D24"/>
    <w:rsid w:val="00917E17"/>
    <w:rsid w:val="009C0F95"/>
    <w:rsid w:val="00A910A9"/>
    <w:rsid w:val="00A91BB0"/>
    <w:rsid w:val="00B00DFC"/>
    <w:rsid w:val="00BC3417"/>
    <w:rsid w:val="00C35C9D"/>
    <w:rsid w:val="00CE5BCB"/>
    <w:rsid w:val="00D0514B"/>
    <w:rsid w:val="00D13B79"/>
    <w:rsid w:val="00D5489D"/>
    <w:rsid w:val="00D54F5D"/>
    <w:rsid w:val="00D56E2C"/>
    <w:rsid w:val="00E737BA"/>
    <w:rsid w:val="00EA3CB0"/>
    <w:rsid w:val="00EF0261"/>
    <w:rsid w:val="00F6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89D"/>
    <w:rPr>
      <w:sz w:val="18"/>
      <w:szCs w:val="18"/>
    </w:rPr>
  </w:style>
  <w:style w:type="table" w:styleId="a5">
    <w:name w:val="Table Grid"/>
    <w:basedOn w:val="a1"/>
    <w:uiPriority w:val="59"/>
    <w:rsid w:val="00D548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17E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17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2017-01-10T01:59:00Z</dcterms:created>
  <dcterms:modified xsi:type="dcterms:W3CDTF">2018-12-25T00:40:00Z</dcterms:modified>
</cp:coreProperties>
</file>